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75" w:line="330"/>
        <w:ind w:right="0" w:left="0" w:firstLine="0"/>
        <w:jc w:val="left"/>
        <w:rPr>
          <w:rFonts w:ascii="PT Serif" w:hAnsi="PT Serif" w:cs="PT Serif" w:eastAsia="PT Serif"/>
          <w:color w:val="auto"/>
          <w:spacing w:val="0"/>
          <w:position w:val="0"/>
          <w:sz w:val="38"/>
          <w:shd w:fill="auto" w:val="clear"/>
        </w:rPr>
      </w:pPr>
      <w:r>
        <w:rPr>
          <w:rFonts w:ascii="Calibri" w:hAnsi="Calibri" w:cs="Calibri" w:eastAsia="Calibri"/>
          <w:color w:val="auto"/>
          <w:spacing w:val="0"/>
          <w:position w:val="0"/>
          <w:sz w:val="38"/>
          <w:shd w:fill="auto" w:val="clear"/>
        </w:rPr>
        <w:t xml:space="preserve">Приказ</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Министерства</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образования</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и</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науки</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Российской</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Федерации</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Минобрнауки</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России</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от</w:t>
      </w:r>
      <w:r>
        <w:rPr>
          <w:rFonts w:ascii="PT Serif" w:hAnsi="PT Serif" w:cs="PT Serif" w:eastAsia="PT Serif"/>
          <w:color w:val="auto"/>
          <w:spacing w:val="0"/>
          <w:position w:val="0"/>
          <w:sz w:val="38"/>
          <w:shd w:fill="auto" w:val="clear"/>
        </w:rPr>
        <w:t xml:space="preserve"> 17 </w:t>
      </w:r>
      <w:r>
        <w:rPr>
          <w:rFonts w:ascii="Calibri" w:hAnsi="Calibri" w:cs="Calibri" w:eastAsia="Calibri"/>
          <w:color w:val="auto"/>
          <w:spacing w:val="0"/>
          <w:position w:val="0"/>
          <w:sz w:val="38"/>
          <w:shd w:fill="auto" w:val="clear"/>
        </w:rPr>
        <w:t xml:space="preserve">октября</w:t>
      </w:r>
      <w:r>
        <w:rPr>
          <w:rFonts w:ascii="PT Serif" w:hAnsi="PT Serif" w:cs="PT Serif" w:eastAsia="PT Serif"/>
          <w:color w:val="auto"/>
          <w:spacing w:val="0"/>
          <w:position w:val="0"/>
          <w:sz w:val="38"/>
          <w:shd w:fill="auto" w:val="clear"/>
        </w:rPr>
        <w:t xml:space="preserve"> 2013 </w:t>
      </w:r>
      <w:r>
        <w:rPr>
          <w:rFonts w:ascii="Calibri" w:hAnsi="Calibri" w:cs="Calibri" w:eastAsia="Calibri"/>
          <w:color w:val="auto"/>
          <w:spacing w:val="0"/>
          <w:position w:val="0"/>
          <w:sz w:val="38"/>
          <w:shd w:fill="auto" w:val="clear"/>
        </w:rPr>
        <w:t xml:space="preserve">г</w:t>
      </w:r>
      <w:r>
        <w:rPr>
          <w:rFonts w:ascii="PT Serif" w:hAnsi="PT Serif" w:cs="PT Serif" w:eastAsia="PT Serif"/>
          <w:color w:val="auto"/>
          <w:spacing w:val="0"/>
          <w:position w:val="0"/>
          <w:sz w:val="38"/>
          <w:shd w:fill="auto" w:val="clear"/>
        </w:rPr>
        <w:t xml:space="preserve">. N 1155 </w:t>
      </w:r>
      <w:r>
        <w:rPr>
          <w:rFonts w:ascii="Calibri" w:hAnsi="Calibri" w:cs="Calibri" w:eastAsia="Calibri"/>
          <w:color w:val="auto"/>
          <w:spacing w:val="0"/>
          <w:position w:val="0"/>
          <w:sz w:val="38"/>
          <w:shd w:fill="auto" w:val="clear"/>
        </w:rPr>
        <w:t xml:space="preserve">г</w:t>
      </w:r>
      <w:r>
        <w:rPr>
          <w:rFonts w:ascii="PT Serif" w:hAnsi="PT Serif" w:cs="PT Serif" w:eastAsia="PT Serif"/>
          <w:color w:val="auto"/>
          <w:spacing w:val="0"/>
          <w:position w:val="0"/>
          <w:sz w:val="38"/>
          <w:shd w:fill="auto" w:val="clear"/>
        </w:rPr>
        <w:t xml:space="preserve">. </w:t>
      </w:r>
      <w:r>
        <w:rPr>
          <w:rFonts w:ascii="Calibri" w:hAnsi="Calibri" w:cs="Calibri" w:eastAsia="Calibri"/>
          <w:color w:val="auto"/>
          <w:spacing w:val="0"/>
          <w:position w:val="0"/>
          <w:sz w:val="38"/>
          <w:shd w:fill="auto" w:val="clear"/>
        </w:rPr>
        <w:t xml:space="preserve">Москва</w:t>
      </w:r>
    </w:p>
    <w:p>
      <w:pPr>
        <w:spacing w:before="0" w:after="0" w:line="240"/>
        <w:ind w:right="0" w:left="0" w:firstLine="0"/>
        <w:jc w:val="left"/>
        <w:rPr>
          <w:rFonts w:ascii="Times New Roman" w:hAnsi="Times New Roman" w:cs="Times New Roman" w:eastAsia="Times New Roman"/>
          <w:color w:val="B5B5B5"/>
          <w:spacing w:val="0"/>
          <w:position w:val="0"/>
          <w:sz w:val="17"/>
          <w:shd w:fill="auto" w:val="clear"/>
        </w:rPr>
      </w:pPr>
      <w:r>
        <w:rPr>
          <w:rFonts w:ascii="PT Serif" w:hAnsi="PT Serif" w:cs="PT Serif" w:eastAsia="PT Serif"/>
          <w:color w:val="auto"/>
          <w:spacing w:val="0"/>
          <w:position w:val="0"/>
          <w:sz w:val="23"/>
          <w:shd w:fill="auto" w:val="clear"/>
        </w:rPr>
        <w:t xml:space="preserve">"</w:t>
      </w:r>
      <w:r>
        <w:rPr>
          <w:rFonts w:ascii="Calibri" w:hAnsi="Calibri" w:cs="Calibri" w:eastAsia="Calibri"/>
          <w:color w:val="auto"/>
          <w:spacing w:val="0"/>
          <w:position w:val="0"/>
          <w:sz w:val="23"/>
          <w:shd w:fill="auto" w:val="clear"/>
        </w:rPr>
        <w:t xml:space="preserve">Об</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утверждении</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федерального</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государственного</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образовательного</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стандарта</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дошкольного</w:t>
      </w:r>
      <w:r>
        <w:rPr>
          <w:rFonts w:ascii="PT Serif" w:hAnsi="PT Serif" w:cs="PT Serif" w:eastAsia="PT Serif"/>
          <w:color w:val="auto"/>
          <w:spacing w:val="0"/>
          <w:position w:val="0"/>
          <w:sz w:val="23"/>
          <w:shd w:fill="auto" w:val="clear"/>
        </w:rPr>
        <w:t xml:space="preserve"> </w:t>
      </w:r>
      <w:r>
        <w:rPr>
          <w:rFonts w:ascii="Calibri" w:hAnsi="Calibri" w:cs="Calibri" w:eastAsia="Calibri"/>
          <w:color w:val="auto"/>
          <w:spacing w:val="0"/>
          <w:position w:val="0"/>
          <w:sz w:val="23"/>
          <w:shd w:fill="auto" w:val="clear"/>
        </w:rPr>
        <w:t xml:space="preserve">образования</w:t>
      </w:r>
      <w:r>
        <w:rPr>
          <w:rFonts w:ascii="PT Serif" w:hAnsi="PT Serif" w:cs="PT Serif" w:eastAsia="PT Serif"/>
          <w:color w:val="auto"/>
          <w:spacing w:val="0"/>
          <w:position w:val="0"/>
          <w:sz w:val="23"/>
          <w:shd w:fill="auto" w:val="clear"/>
        </w:rPr>
        <w:t xml:space="preserve">" </w:t>
      </w:r>
    </w:p>
    <w:p>
      <w:pPr>
        <w:spacing w:before="0" w:after="0" w:line="300"/>
        <w:ind w:right="0" w:left="0" w:firstLine="0"/>
        <w:jc w:val="left"/>
        <w:rPr>
          <w:rFonts w:ascii="Times New Roman" w:hAnsi="Times New Roman" w:cs="Times New Roman" w:eastAsia="Times New Roman"/>
          <w:color w:val="B5B5B5"/>
          <w:spacing w:val="0"/>
          <w:position w:val="0"/>
          <w:sz w:val="17"/>
          <w:shd w:fill="auto" w:val="clear"/>
        </w:rPr>
      </w:pPr>
      <w:hyperlink xmlns:r="http://schemas.openxmlformats.org/officeDocument/2006/relationships" r:id="docRId0">
        <w:r>
          <w:rPr>
            <w:rFonts w:ascii="Times New Roman" w:hAnsi="Times New Roman" w:cs="Times New Roman" w:eastAsia="Times New Roman"/>
            <w:color w:val="8D2929"/>
            <w:spacing w:val="0"/>
            <w:position w:val="0"/>
            <w:sz w:val="17"/>
            <w:u w:val="single"/>
            <w:shd w:fill="auto" w:val="clear"/>
          </w:rPr>
          <w:t xml:space="preserve">Комментарии РГ</w:t>
        </w:r>
      </w:hyperlink>
      <w:r>
        <w:rPr>
          <w:rFonts w:ascii="Times New Roman" w:hAnsi="Times New Roman" w:cs="Times New Roman" w:eastAsia="Times New Roman"/>
          <w:color w:val="B5B5B5"/>
          <w:spacing w:val="0"/>
          <w:position w:val="0"/>
          <w:sz w:val="17"/>
          <w:shd w:fill="auto" w:val="clear"/>
        </w:rPr>
        <w:t xml:space="preserve"> #</w:t>
      </w:r>
    </w:p>
    <w:p>
      <w:pPr>
        <w:spacing w:before="0" w:after="0" w:line="240"/>
        <w:ind w:right="0" w:left="0" w:firstLine="0"/>
        <w:jc w:val="left"/>
        <w:rPr>
          <w:rFonts w:ascii="Arial" w:hAnsi="Arial" w:cs="Arial" w:eastAsia="Arial"/>
          <w:color w:val="auto"/>
          <w:spacing w:val="0"/>
          <w:position w:val="0"/>
          <w:sz w:val="17"/>
          <w:shd w:fill="auto" w:val="clear"/>
        </w:rPr>
      </w:pPr>
      <w:r>
        <w:rPr>
          <w:rFonts w:ascii="Arial" w:hAnsi="Arial" w:cs="Arial" w:eastAsia="Arial"/>
          <w:color w:val="B5B5B5"/>
          <w:spacing w:val="0"/>
          <w:position w:val="0"/>
          <w:sz w:val="17"/>
          <w:shd w:fill="auto" w:val="clear"/>
        </w:rPr>
        <w:t xml:space="preserve">Опубликовано:</w:t>
      </w:r>
      <w:r>
        <w:rPr>
          <w:rFonts w:ascii="Arial" w:hAnsi="Arial" w:cs="Arial" w:eastAsia="Arial"/>
          <w:color w:val="auto"/>
          <w:spacing w:val="0"/>
          <w:position w:val="0"/>
          <w:sz w:val="17"/>
          <w:shd w:fill="auto" w:val="clear"/>
        </w:rPr>
        <w:t xml:space="preserve"> 25 </w:t>
      </w:r>
      <w:r>
        <w:rPr>
          <w:rFonts w:ascii="Arial" w:hAnsi="Arial" w:cs="Arial" w:eastAsia="Arial"/>
          <w:color w:val="auto"/>
          <w:spacing w:val="0"/>
          <w:position w:val="0"/>
          <w:sz w:val="17"/>
          <w:shd w:fill="auto" w:val="clear"/>
        </w:rPr>
        <w:t xml:space="preserve">ноября 2013</w:t>
      </w:r>
      <w:r>
        <w:rPr>
          <w:rFonts w:ascii="Arial" w:hAnsi="Arial" w:cs="Arial" w:eastAsia="Arial"/>
          <w:color w:val="auto"/>
          <w:spacing w:val="0"/>
          <w:position w:val="0"/>
          <w:sz w:val="17"/>
          <w:shd w:fill="auto" w:val="clear"/>
        </w:rPr>
        <w:t xml:space="preserve"> </w:t>
      </w:r>
      <w:r>
        <w:rPr>
          <w:rFonts w:ascii="Arial" w:hAnsi="Arial" w:cs="Arial" w:eastAsia="Arial"/>
          <w:color w:val="auto"/>
          <w:spacing w:val="0"/>
          <w:position w:val="0"/>
          <w:sz w:val="17"/>
          <w:shd w:fill="auto" w:val="clear"/>
        </w:rPr>
        <w:t xml:space="preserve">г. в</w:t>
      </w:r>
      <w:r>
        <w:rPr>
          <w:rFonts w:ascii="Arial" w:hAnsi="Arial" w:cs="Arial" w:eastAsia="Arial"/>
          <w:color w:val="auto"/>
          <w:spacing w:val="0"/>
          <w:position w:val="0"/>
          <w:sz w:val="17"/>
          <w:shd w:fill="auto" w:val="clear"/>
        </w:rPr>
        <w:t xml:space="preserve"> </w:t>
      </w:r>
      <w:hyperlink xmlns:r="http://schemas.openxmlformats.org/officeDocument/2006/relationships" r:id="docRId1">
        <w:r>
          <w:rPr>
            <w:rFonts w:ascii="Arial" w:hAnsi="Arial" w:cs="Arial" w:eastAsia="Arial"/>
            <w:color w:val="344A64"/>
            <w:spacing w:val="0"/>
            <w:position w:val="0"/>
            <w:sz w:val="17"/>
            <w:u w:val="single"/>
            <w:shd w:fill="auto" w:val="clear"/>
          </w:rPr>
          <w:t xml:space="preserve">"РГ" - Федеральный выпуск №6241</w:t>
        </w:r>
      </w:hyperlink>
      <w:r>
        <w:rPr>
          <w:rFonts w:ascii="Arial" w:hAnsi="Arial" w:cs="Arial" w:eastAsia="Arial"/>
          <w:color w:val="auto"/>
          <w:spacing w:val="0"/>
          <w:position w:val="0"/>
          <w:sz w:val="17"/>
          <w:shd w:fill="auto" w:val="clear"/>
        </w:rPr>
        <w:t xml:space="preserve"> </w:t>
        <w:br/>
      </w:r>
      <w:r>
        <w:rPr>
          <w:rFonts w:ascii="Arial" w:hAnsi="Arial" w:cs="Arial" w:eastAsia="Arial"/>
          <w:color w:val="B5B5B5"/>
          <w:spacing w:val="0"/>
          <w:position w:val="0"/>
          <w:sz w:val="17"/>
          <w:shd w:fill="auto" w:val="clear"/>
        </w:rPr>
        <w:t xml:space="preserve">Вступает в силу:</w:t>
      </w:r>
      <w:r>
        <w:rPr>
          <w:rFonts w:ascii="Arial" w:hAnsi="Arial" w:cs="Arial" w:eastAsia="Arial"/>
          <w:color w:val="auto"/>
          <w:spacing w:val="0"/>
          <w:position w:val="0"/>
          <w:sz w:val="17"/>
          <w:shd w:fill="auto" w:val="clear"/>
        </w:rPr>
        <w:t xml:space="preserve">1</w:t>
      </w:r>
      <w:r>
        <w:rPr>
          <w:rFonts w:ascii="Arial" w:hAnsi="Arial" w:cs="Arial" w:eastAsia="Arial"/>
          <w:color w:val="auto"/>
          <w:spacing w:val="0"/>
          <w:position w:val="0"/>
          <w:sz w:val="17"/>
          <w:shd w:fill="auto" w:val="clear"/>
        </w:rPr>
        <w:t xml:space="preserve"> </w:t>
      </w:r>
      <w:r>
        <w:rPr>
          <w:rFonts w:ascii="Arial" w:hAnsi="Arial" w:cs="Arial" w:eastAsia="Arial"/>
          <w:color w:val="auto"/>
          <w:spacing w:val="0"/>
          <w:position w:val="0"/>
          <w:sz w:val="17"/>
          <w:shd w:fill="auto" w:val="clear"/>
        </w:rPr>
        <w:t xml:space="preserve">января 2014</w:t>
      </w:r>
      <w:r>
        <w:rPr>
          <w:rFonts w:ascii="Arial" w:hAnsi="Arial" w:cs="Arial" w:eastAsia="Arial"/>
          <w:color w:val="auto"/>
          <w:spacing w:val="0"/>
          <w:position w:val="0"/>
          <w:sz w:val="17"/>
          <w:shd w:fill="auto" w:val="clear"/>
        </w:rPr>
        <w:t xml:space="preserve"> </w:t>
      </w:r>
      <w:r>
        <w:rPr>
          <w:rFonts w:ascii="Arial" w:hAnsi="Arial" w:cs="Arial" w:eastAsia="Arial"/>
          <w:color w:val="auto"/>
          <w:spacing w:val="0"/>
          <w:position w:val="0"/>
          <w:sz w:val="17"/>
          <w:shd w:fill="auto" w:val="clear"/>
        </w:rPr>
        <w:t xml:space="preserve">г.</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Зарегистрирован в Минюсте РФ 14 ноября 2013 г.</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Регистрационный N 30384</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w:t>
      </w:r>
      <w:r>
        <w:rPr>
          <w:rFonts w:ascii="Arial" w:hAnsi="Arial" w:cs="Arial" w:eastAsia="Arial"/>
          <w:color w:val="auto"/>
          <w:spacing w:val="0"/>
          <w:position w:val="0"/>
          <w:sz w:val="21"/>
          <w:shd w:fill="auto" w:val="clear"/>
        </w:rPr>
        <w:t xml:space="preserve"> </w:t>
      </w:r>
      <w:r>
        <w:rPr>
          <w:rFonts w:ascii="Arial" w:hAnsi="Arial" w:cs="Arial" w:eastAsia="Arial"/>
          <w:b/>
          <w:color w:val="auto"/>
          <w:spacing w:val="0"/>
          <w:position w:val="0"/>
          <w:sz w:val="21"/>
          <w:shd w:fill="auto" w:val="clear"/>
        </w:rPr>
        <w:t xml:space="preserve">приказываю:</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Утвердить прилагаемый федеральный государственный образовательный стандарт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Признать утратившими силу приказы Министерства образования и науки Российской Федерации: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Настоящий приказ вступает в силу с 1 января 2014 года.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Министр</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Д. Ливанов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u w:val="single"/>
          <w:shd w:fill="auto" w:val="clear"/>
        </w:rPr>
        <w:t xml:space="preserve">Приложение</w:t>
      </w:r>
    </w:p>
    <w:p>
      <w:pPr>
        <w:spacing w:before="15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Федеральный государственный образовательный стандарт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I. </w:t>
      </w:r>
      <w:r>
        <w:rPr>
          <w:rFonts w:ascii="Arial" w:hAnsi="Arial" w:cs="Arial" w:eastAsia="Arial"/>
          <w:b/>
          <w:color w:val="auto"/>
          <w:spacing w:val="0"/>
          <w:position w:val="0"/>
          <w:sz w:val="21"/>
          <w:shd w:fill="auto" w:val="clear"/>
        </w:rPr>
        <w:t xml:space="preserve">Общие положения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1.1. </w:t>
      </w:r>
      <w:r>
        <w:rPr>
          <w:rFonts w:ascii="Arial" w:hAnsi="Arial" w:cs="Arial" w:eastAsia="Arial"/>
          <w:color w:val="auto"/>
          <w:spacing w:val="0"/>
          <w:position w:val="0"/>
          <w:sz w:val="21"/>
          <w:shd w:fill="auto" w:val="clear"/>
        </w:rPr>
        <w:t xml:space="preserve">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1.2. </w:t>
      </w:r>
      <w:r>
        <w:rPr>
          <w:rFonts w:ascii="Arial" w:hAnsi="Arial" w:cs="Arial" w:eastAsia="Arial"/>
          <w:color w:val="auto"/>
          <w:spacing w:val="0"/>
          <w:position w:val="0"/>
          <w:sz w:val="21"/>
          <w:shd w:fill="auto" w:val="clear"/>
        </w:rPr>
        <w:t xml:space="preserve">Стандарт разработан на основе Конституции Российской Федерации</w:t>
      </w:r>
      <w:r>
        <w:rPr>
          <w:rFonts w:ascii="Arial" w:hAnsi="Arial" w:cs="Arial" w:eastAsia="Arial"/>
          <w:color w:val="auto"/>
          <w:spacing w:val="0"/>
          <w:position w:val="0"/>
          <w:sz w:val="21"/>
          <w:shd w:fill="auto" w:val="clear"/>
          <w:vertAlign w:val="superscript"/>
        </w:rPr>
        <w:t xml:space="preserve">1</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и законодательства Российской Федерации и с учетом Конвенции ООН о правах ребенка</w:t>
      </w:r>
      <w:r>
        <w:rPr>
          <w:rFonts w:ascii="Arial" w:hAnsi="Arial" w:cs="Arial" w:eastAsia="Arial"/>
          <w:color w:val="auto"/>
          <w:spacing w:val="0"/>
          <w:position w:val="0"/>
          <w:sz w:val="21"/>
          <w:shd w:fill="auto" w:val="clear"/>
          <w:vertAlign w:val="superscript"/>
        </w:rPr>
        <w:t xml:space="preserve">2</w:t>
      </w:r>
      <w:r>
        <w:rPr>
          <w:rFonts w:ascii="Arial" w:hAnsi="Arial" w:cs="Arial" w:eastAsia="Arial"/>
          <w:color w:val="auto"/>
          <w:spacing w:val="0"/>
          <w:position w:val="0"/>
          <w:sz w:val="21"/>
          <w:shd w:fill="auto" w:val="clear"/>
        </w:rPr>
        <w:t xml:space="preserve">, в основе которых заложены следующие основные принципы: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уважение личности ребенка;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1.3. </w:t>
      </w:r>
      <w:r>
        <w:rPr>
          <w:rFonts w:ascii="Arial" w:hAnsi="Arial" w:cs="Arial" w:eastAsia="Arial"/>
          <w:color w:val="auto"/>
          <w:spacing w:val="0"/>
          <w:position w:val="0"/>
          <w:sz w:val="21"/>
          <w:shd w:fill="auto" w:val="clear"/>
        </w:rPr>
        <w:t xml:space="preserve">В Стандарте учитываются: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возможности освоения ребенком Программы на разных этапах ее реализации.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1.4. </w:t>
      </w:r>
      <w:r>
        <w:rPr>
          <w:rFonts w:ascii="Arial" w:hAnsi="Arial" w:cs="Arial" w:eastAsia="Arial"/>
          <w:color w:val="auto"/>
          <w:spacing w:val="0"/>
          <w:position w:val="0"/>
          <w:sz w:val="21"/>
          <w:shd w:fill="auto" w:val="clear"/>
        </w:rPr>
        <w:t xml:space="preserve">Основные принципы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содействие и сотрудничество детей и взрослых, признание ребенка полноценным участником (субъектом) образовательных отношений;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поддержка инициативы детей в различных видах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сотрудничество Организации с семьей;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приобщение детей к социокультурным нормам, традициям семьи, общества и государства;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7) </w:t>
      </w:r>
      <w:r>
        <w:rPr>
          <w:rFonts w:ascii="Arial" w:hAnsi="Arial" w:cs="Arial" w:eastAsia="Arial"/>
          <w:color w:val="auto"/>
          <w:spacing w:val="0"/>
          <w:position w:val="0"/>
          <w:sz w:val="21"/>
          <w:shd w:fill="auto" w:val="clear"/>
        </w:rPr>
        <w:t xml:space="preserve">формирование познавательных интересов и познавательных действий ребенка в различных видах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8) </w:t>
      </w:r>
      <w:r>
        <w:rPr>
          <w:rFonts w:ascii="Arial" w:hAnsi="Arial" w:cs="Arial" w:eastAsia="Arial"/>
          <w:color w:val="auto"/>
          <w:spacing w:val="0"/>
          <w:position w:val="0"/>
          <w:sz w:val="21"/>
          <w:shd w:fill="auto" w:val="clear"/>
        </w:rPr>
        <w:t xml:space="preserve">возрастная адекватность дошкольного образования (соответствие условий, требований, методов возрасту и особенностям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9) </w:t>
      </w:r>
      <w:r>
        <w:rPr>
          <w:rFonts w:ascii="Arial" w:hAnsi="Arial" w:cs="Arial" w:eastAsia="Arial"/>
          <w:color w:val="auto"/>
          <w:spacing w:val="0"/>
          <w:position w:val="0"/>
          <w:sz w:val="21"/>
          <w:shd w:fill="auto" w:val="clear"/>
        </w:rPr>
        <w:t xml:space="preserve">учет этнокультурной ситуации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1.5. </w:t>
      </w:r>
      <w:r>
        <w:rPr>
          <w:rFonts w:ascii="Arial" w:hAnsi="Arial" w:cs="Arial" w:eastAsia="Arial"/>
          <w:color w:val="auto"/>
          <w:spacing w:val="0"/>
          <w:position w:val="0"/>
          <w:sz w:val="21"/>
          <w:shd w:fill="auto" w:val="clear"/>
        </w:rPr>
        <w:t xml:space="preserve">Стандарт направлен на достижение следующих целей: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повышение социального статуса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обеспечение государством равенства возможностей для каждого ребенка в получении качественного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сохранение единства образовательного пространства Российской Федерации относительно уровня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1.6. </w:t>
      </w:r>
      <w:r>
        <w:rPr>
          <w:rFonts w:ascii="Arial" w:hAnsi="Arial" w:cs="Arial" w:eastAsia="Arial"/>
          <w:color w:val="auto"/>
          <w:spacing w:val="0"/>
          <w:position w:val="0"/>
          <w:sz w:val="21"/>
          <w:shd w:fill="auto" w:val="clear"/>
        </w:rPr>
        <w:t xml:space="preserve">Стандарт направлен на решение следующих задач:</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охраны и укрепления физического и психического здоровья детей, в том числе их эмоционального благополучия;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7) </w:t>
      </w:r>
      <w:r>
        <w:rPr>
          <w:rFonts w:ascii="Arial" w:hAnsi="Arial" w:cs="Arial" w:eastAsia="Arial"/>
          <w:color w:val="auto"/>
          <w:spacing w:val="0"/>
          <w:position w:val="0"/>
          <w:sz w:val="21"/>
          <w:shd w:fill="auto" w:val="clear"/>
        </w:rP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8) </w:t>
      </w:r>
      <w:r>
        <w:rPr>
          <w:rFonts w:ascii="Arial" w:hAnsi="Arial" w:cs="Arial" w:eastAsia="Arial"/>
          <w:color w:val="auto"/>
          <w:spacing w:val="0"/>
          <w:position w:val="0"/>
          <w:sz w:val="21"/>
          <w:shd w:fill="auto" w:val="clear"/>
        </w:rPr>
        <w:t xml:space="preserve">формирования социокультурной среды, соответствующей возрастным, индивидуальным, психологическим и физиологическим особенностям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9) </w:t>
      </w:r>
      <w:r>
        <w:rPr>
          <w:rFonts w:ascii="Arial" w:hAnsi="Arial" w:cs="Arial" w:eastAsia="Arial"/>
          <w:color w:val="auto"/>
          <w:spacing w:val="0"/>
          <w:position w:val="0"/>
          <w:sz w:val="21"/>
          <w:shd w:fill="auto" w:val="clear"/>
        </w:rP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1.7. </w:t>
      </w:r>
      <w:r>
        <w:rPr>
          <w:rFonts w:ascii="Arial" w:hAnsi="Arial" w:cs="Arial" w:eastAsia="Arial"/>
          <w:color w:val="auto"/>
          <w:spacing w:val="0"/>
          <w:position w:val="0"/>
          <w:sz w:val="21"/>
          <w:shd w:fill="auto" w:val="clear"/>
        </w:rPr>
        <w:t xml:space="preserve">Стандарт является основой для: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разработки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разработки вариативных примерных образовательных программ дошкольного образования (далее - примерные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объективной оценки соответствия образовательной деятельности Организации требованиям Стандарта;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1.8. </w:t>
      </w:r>
      <w:r>
        <w:rPr>
          <w:rFonts w:ascii="Arial" w:hAnsi="Arial" w:cs="Arial" w:eastAsia="Arial"/>
          <w:color w:val="auto"/>
          <w:spacing w:val="0"/>
          <w:position w:val="0"/>
          <w:sz w:val="21"/>
          <w:shd w:fill="auto" w:val="clear"/>
        </w:rPr>
        <w:t xml:space="preserve">Стандарт включает в себя требования к:</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структуре Программы и ее объему;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условиям реализации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результатам освоения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1.9. </w:t>
      </w:r>
      <w:r>
        <w:rPr>
          <w:rFonts w:ascii="Arial" w:hAnsi="Arial" w:cs="Arial" w:eastAsia="Arial"/>
          <w:color w:val="auto"/>
          <w:spacing w:val="0"/>
          <w:position w:val="0"/>
          <w:sz w:val="21"/>
          <w:shd w:fill="auto" w:val="clear"/>
        </w:rPr>
        <w:t xml:space="preserve">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II. </w:t>
      </w:r>
      <w:r>
        <w:rPr>
          <w:rFonts w:ascii="Arial" w:hAnsi="Arial" w:cs="Arial" w:eastAsia="Arial"/>
          <w:b/>
          <w:color w:val="auto"/>
          <w:spacing w:val="0"/>
          <w:position w:val="0"/>
          <w:sz w:val="21"/>
          <w:shd w:fill="auto" w:val="clear"/>
        </w:rPr>
        <w:t xml:space="preserve">Требования к структуре образовательной программы дошкольного образования и ее объему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 </w:t>
      </w:r>
      <w:r>
        <w:rPr>
          <w:rFonts w:ascii="Arial" w:hAnsi="Arial" w:cs="Arial" w:eastAsia="Arial"/>
          <w:color w:val="auto"/>
          <w:spacing w:val="0"/>
          <w:position w:val="0"/>
          <w:sz w:val="21"/>
          <w:shd w:fill="auto" w:val="clear"/>
        </w:rPr>
        <w:t xml:space="preserve">Программа определяет содержание и организацию образовательной деятельности на уровне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2.2. </w:t>
      </w:r>
      <w:r>
        <w:rPr>
          <w:rFonts w:ascii="Arial" w:hAnsi="Arial" w:cs="Arial" w:eastAsia="Arial"/>
          <w:color w:val="auto"/>
          <w:spacing w:val="0"/>
          <w:position w:val="0"/>
          <w:sz w:val="21"/>
          <w:shd w:fill="auto" w:val="clear"/>
        </w:rPr>
        <w:t xml:space="preserve">Структурные подразделения в одной Организации (далее - Группы) могут реализовывать разные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2.3. </w:t>
      </w:r>
      <w:r>
        <w:rPr>
          <w:rFonts w:ascii="Arial" w:hAnsi="Arial" w:cs="Arial" w:eastAsia="Arial"/>
          <w:color w:val="auto"/>
          <w:spacing w:val="0"/>
          <w:position w:val="0"/>
          <w:sz w:val="21"/>
          <w:shd w:fill="auto" w:val="clear"/>
        </w:rPr>
        <w:t xml:space="preserve">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2.4. </w:t>
      </w:r>
      <w:r>
        <w:rPr>
          <w:rFonts w:ascii="Arial" w:hAnsi="Arial" w:cs="Arial" w:eastAsia="Arial"/>
          <w:color w:val="auto"/>
          <w:spacing w:val="0"/>
          <w:position w:val="0"/>
          <w:sz w:val="21"/>
          <w:shd w:fill="auto" w:val="clear"/>
        </w:rPr>
        <w:t xml:space="preserve">Программа направлена на: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на создание развивающей образовательной среды, которая представляет собой систему условий социализации и индивидуализации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2.5. </w:t>
      </w:r>
      <w:r>
        <w:rPr>
          <w:rFonts w:ascii="Arial" w:hAnsi="Arial" w:cs="Arial" w:eastAsia="Arial"/>
          <w:color w:val="auto"/>
          <w:spacing w:val="0"/>
          <w:position w:val="0"/>
          <w:sz w:val="21"/>
          <w:shd w:fill="auto" w:val="clear"/>
        </w:rPr>
        <w:t xml:space="preserve">Программа разрабатывается и утверждается Организацией самостоятельно в соответствии с настоящим Стандартом и с учетом Примерных программ</w:t>
      </w:r>
      <w:r>
        <w:rPr>
          <w:rFonts w:ascii="Arial" w:hAnsi="Arial" w:cs="Arial" w:eastAsia="Arial"/>
          <w:color w:val="auto"/>
          <w:spacing w:val="0"/>
          <w:position w:val="0"/>
          <w:sz w:val="21"/>
          <w:shd w:fill="auto" w:val="clear"/>
          <w:vertAlign w:val="superscript"/>
        </w:rPr>
        <w:t xml:space="preserve">3</w:t>
      </w:r>
      <w:r>
        <w:rPr>
          <w:rFonts w:ascii="Arial" w:hAnsi="Arial" w:cs="Arial" w:eastAsia="Arial"/>
          <w:color w:val="auto"/>
          <w:spacing w:val="0"/>
          <w:position w:val="0"/>
          <w:sz w:val="21"/>
          <w:shd w:fill="auto" w:val="clear"/>
        </w:rPr>
        <w:t xml:space="preserve">.</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Программа может реализовываться в течение всего времени пребывания</w:t>
      </w:r>
      <w:r>
        <w:rPr>
          <w:rFonts w:ascii="Arial" w:hAnsi="Arial" w:cs="Arial" w:eastAsia="Arial"/>
          <w:color w:val="auto"/>
          <w:spacing w:val="0"/>
          <w:position w:val="0"/>
          <w:sz w:val="21"/>
          <w:shd w:fill="auto" w:val="clear"/>
          <w:vertAlign w:val="superscript"/>
        </w:rPr>
        <w:t xml:space="preserve">4</w:t>
      </w:r>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детей в Организации.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2.6. </w:t>
      </w:r>
      <w:r>
        <w:rPr>
          <w:rFonts w:ascii="Arial" w:hAnsi="Arial" w:cs="Arial" w:eastAsia="Arial"/>
          <w:color w:val="auto"/>
          <w:spacing w:val="0"/>
          <w:position w:val="0"/>
          <w:sz w:val="21"/>
          <w:shd w:fill="auto" w:val="clear"/>
        </w:rPr>
        <w:t xml:space="preserve">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социально-коммуникативное развитие;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познавательное развитие; речевое развитие;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художественно-эстетическое развитие;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физическое развитие.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Речевое развитие включает владение речью как средством общения и культуры; обогащение активного словаря; развитие</w:t>
      </w:r>
      <w:r>
        <w:rPr>
          <w:rFonts w:ascii="Arial" w:hAnsi="Arial" w:cs="Arial" w:eastAsia="Arial"/>
          <w:color w:val="auto"/>
          <w:spacing w:val="0"/>
          <w:position w:val="0"/>
          <w:sz w:val="21"/>
          <w:shd w:fill="auto" w:val="clear"/>
        </w:rPr>
        <w:t xml:space="preserve"> </w:t>
      </w:r>
      <w:hyperlink xmlns:r="http://schemas.openxmlformats.org/officeDocument/2006/relationships" r:id="docRId2">
        <w:r>
          <w:rPr>
            <w:rFonts w:ascii="Arial" w:hAnsi="Arial" w:cs="Arial" w:eastAsia="Arial"/>
            <w:color w:val="344A64"/>
            <w:spacing w:val="0"/>
            <w:position w:val="0"/>
            <w:sz w:val="21"/>
            <w:u w:val="single"/>
            <w:shd w:fill="auto" w:val="clear"/>
          </w:rPr>
          <w:t xml:space="preserve">связной</w:t>
        </w:r>
      </w:hyperlink>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2.7. </w:t>
      </w:r>
      <w:r>
        <w:rPr>
          <w:rFonts w:ascii="Arial" w:hAnsi="Arial" w:cs="Arial" w:eastAsia="Arial"/>
          <w:color w:val="auto"/>
          <w:spacing w:val="0"/>
          <w:position w:val="0"/>
          <w:sz w:val="21"/>
          <w:shd w:fill="auto" w:val="clear"/>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w:t>
      </w:r>
      <w:hyperlink xmlns:r="http://schemas.openxmlformats.org/officeDocument/2006/relationships" r:id="docRId3">
        <w:r>
          <w:rPr>
            <w:rFonts w:ascii="Arial" w:hAnsi="Arial" w:cs="Arial" w:eastAsia="Arial"/>
            <w:color w:val="344A64"/>
            <w:spacing w:val="0"/>
            <w:position w:val="0"/>
            <w:sz w:val="21"/>
            <w:u w:val="single"/>
            <w:shd w:fill="auto" w:val="clear"/>
          </w:rPr>
          <w:t xml:space="preserve">ложка</w:t>
        </w:r>
      </w:hyperlink>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совок,</w:t>
      </w:r>
      <w:hyperlink xmlns:r="http://schemas.openxmlformats.org/officeDocument/2006/relationships" r:id="docRId4">
        <w:r>
          <w:rPr>
            <w:rFonts w:ascii="Arial" w:hAnsi="Arial" w:cs="Arial" w:eastAsia="Arial"/>
            <w:color w:val="344A64"/>
            <w:spacing w:val="0"/>
            <w:position w:val="0"/>
            <w:sz w:val="21"/>
            <w:u w:val="single"/>
            <w:shd w:fill="auto" w:val="clear"/>
          </w:rPr>
          <w:t xml:space="preserve">лопатка</w:t>
        </w:r>
      </w:hyperlink>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и пр.), восприятие смысла музыки, сказок, стихов, рассматривание картинок, двигательная активность;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2.8. </w:t>
      </w:r>
      <w:r>
        <w:rPr>
          <w:rFonts w:ascii="Arial" w:hAnsi="Arial" w:cs="Arial" w:eastAsia="Arial"/>
          <w:color w:val="auto"/>
          <w:spacing w:val="0"/>
          <w:position w:val="0"/>
          <w:sz w:val="21"/>
          <w:shd w:fill="auto" w:val="clear"/>
        </w:rPr>
        <w:t xml:space="preserve">Содержание Программы должно отражать следующие аспекты образовательной среды для ребенка дошкольного возраста: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предметно-пространственная развивающая образовательная среда;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характер взаимодействия со взрослыми;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характер взаимодействия с другими детьми;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система отношений ребенка к миру, к другим людям, к себе самому.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2.9. </w:t>
      </w:r>
      <w:r>
        <w:rPr>
          <w:rFonts w:ascii="Arial" w:hAnsi="Arial" w:cs="Arial" w:eastAsia="Arial"/>
          <w:color w:val="auto"/>
          <w:spacing w:val="0"/>
          <w:position w:val="0"/>
          <w:sz w:val="21"/>
          <w:shd w:fill="auto" w:val="clear"/>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2.10. </w:t>
      </w:r>
      <w:r>
        <w:rPr>
          <w:rFonts w:ascii="Arial" w:hAnsi="Arial" w:cs="Arial" w:eastAsia="Arial"/>
          <w:color w:val="auto"/>
          <w:spacing w:val="0"/>
          <w:position w:val="0"/>
          <w:sz w:val="21"/>
          <w:shd w:fill="auto" w:val="clear"/>
        </w:rPr>
        <w:t xml:space="preserve">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2.11. </w:t>
      </w:r>
      <w:r>
        <w:rPr>
          <w:rFonts w:ascii="Arial" w:hAnsi="Arial" w:cs="Arial" w:eastAsia="Arial"/>
          <w:color w:val="auto"/>
          <w:spacing w:val="0"/>
          <w:position w:val="0"/>
          <w:sz w:val="21"/>
          <w:shd w:fill="auto" w:val="clear"/>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2.11.1. </w:t>
      </w:r>
      <w:r>
        <w:rPr>
          <w:rFonts w:ascii="Arial" w:hAnsi="Arial" w:cs="Arial" w:eastAsia="Arial"/>
          <w:color w:val="auto"/>
          <w:spacing w:val="0"/>
          <w:position w:val="0"/>
          <w:sz w:val="21"/>
          <w:shd w:fill="auto" w:val="clear"/>
        </w:rPr>
        <w:t xml:space="preserve">Целевой раздел включает в себя пояснительную записку и планируемые результаты освоения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Пояснительная записка должна раскрывать: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цели и задачи реализации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принципы и подходы к формированию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2.11.2. </w:t>
      </w:r>
      <w:r>
        <w:rPr>
          <w:rFonts w:ascii="Arial" w:hAnsi="Arial" w:cs="Arial" w:eastAsia="Arial"/>
          <w:color w:val="auto"/>
          <w:spacing w:val="0"/>
          <w:position w:val="0"/>
          <w:sz w:val="21"/>
          <w:shd w:fill="auto" w:val="clear"/>
        </w:rPr>
        <w:t xml:space="preserve">Содержательный раздел представляет общее содержание Программы, обеспечивающее полноценное развитие личности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Содержательный раздел Программы должен включать: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содержательном разделе Программы должны быть представлены: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а) особенности образовательной деятельности разных видов и культурных практик;</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б) способы и направления поддержки детской инициативы;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особенности взаимодействия педагогического коллектива с семьями воспитанников;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г) иные характеристики содержания Программы, наиболее существенные с точки зрения авторов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специфику национальных, социокультурных и иных условий, в которых осуществляется образовательная деятельность;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сложившиеся традиции Организации или Группы.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Коррекционная работа и/или инклюзивное образование должны быть направлены на: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2.11.3. </w:t>
      </w:r>
      <w:r>
        <w:rPr>
          <w:rFonts w:ascii="Arial" w:hAnsi="Arial" w:cs="Arial" w:eastAsia="Arial"/>
          <w:color w:val="auto"/>
          <w:spacing w:val="0"/>
          <w:position w:val="0"/>
          <w:sz w:val="21"/>
          <w:shd w:fill="auto" w:val="clear"/>
        </w:rPr>
        <w:t xml:space="preserve">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2.12. </w:t>
      </w:r>
      <w:r>
        <w:rPr>
          <w:rFonts w:ascii="Arial" w:hAnsi="Arial" w:cs="Arial" w:eastAsia="Arial"/>
          <w:color w:val="auto"/>
          <w:spacing w:val="0"/>
          <w:position w:val="0"/>
          <w:sz w:val="21"/>
          <w:shd w:fill="auto" w:val="clear"/>
        </w:rPr>
        <w:t xml:space="preserve">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2.13. </w:t>
      </w:r>
      <w:r>
        <w:rPr>
          <w:rFonts w:ascii="Arial" w:hAnsi="Arial" w:cs="Arial" w:eastAsia="Arial"/>
          <w:color w:val="auto"/>
          <w:spacing w:val="0"/>
          <w:position w:val="0"/>
          <w:sz w:val="21"/>
          <w:shd w:fill="auto" w:val="clear"/>
        </w:rPr>
        <w:t xml:space="preserve">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краткой презентации Программы должны быть указаны: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используемые Примерные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характеристика взаимодействия педагогического коллектива с семьями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III. </w:t>
      </w:r>
      <w:r>
        <w:rPr>
          <w:rFonts w:ascii="Arial" w:hAnsi="Arial" w:cs="Arial" w:eastAsia="Arial"/>
          <w:b/>
          <w:color w:val="auto"/>
          <w:spacing w:val="0"/>
          <w:position w:val="0"/>
          <w:sz w:val="21"/>
          <w:shd w:fill="auto" w:val="clear"/>
        </w:rPr>
        <w:t xml:space="preserve">Требования к условиям реализации основной образовательной программы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3.1. </w:t>
      </w:r>
      <w:r>
        <w:rPr>
          <w:rFonts w:ascii="Arial" w:hAnsi="Arial" w:cs="Arial" w:eastAsia="Arial"/>
          <w:color w:val="auto"/>
          <w:spacing w:val="0"/>
          <w:position w:val="0"/>
          <w:sz w:val="21"/>
          <w:shd w:fill="auto" w:val="clear"/>
        </w:rPr>
        <w:t xml:space="preserve">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гарантирует охрану и укрепление физического и психического здоровья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обеспечивает эмоциональное благополучие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способствует профессиональному развитию педагогических работников;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создает условия для развивающего вариативного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обеспечивает открытость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создает условия для участия родителей (законных представителей) в образовательной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 </w:t>
      </w:r>
      <w:r>
        <w:rPr>
          <w:rFonts w:ascii="Arial" w:hAnsi="Arial" w:cs="Arial" w:eastAsia="Arial"/>
          <w:color w:val="auto"/>
          <w:spacing w:val="0"/>
          <w:position w:val="0"/>
          <w:sz w:val="21"/>
          <w:shd w:fill="auto" w:val="clear"/>
        </w:rPr>
        <w:t xml:space="preserve">Требования к психолого-педагогическим условиям реализации основной образовательной программы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3.2.1. </w:t>
      </w:r>
      <w:r>
        <w:rPr>
          <w:rFonts w:ascii="Arial" w:hAnsi="Arial" w:cs="Arial" w:eastAsia="Arial"/>
          <w:color w:val="auto"/>
          <w:spacing w:val="0"/>
          <w:position w:val="0"/>
          <w:sz w:val="21"/>
          <w:shd w:fill="auto" w:val="clear"/>
        </w:rPr>
        <w:t xml:space="preserve">Для успешной реализации Программы должны быть обеспечены следующие психолого-педагогические условия: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поддержка инициативы и самостоятельности детей в специфических для них видах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возможность выбора детьми материалов, видов активности, участников совместной деятельности и общения;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7) </w:t>
      </w:r>
      <w:hyperlink xmlns:r="http://schemas.openxmlformats.org/officeDocument/2006/relationships" r:id="docRId5">
        <w:r>
          <w:rPr>
            <w:rFonts w:ascii="Arial" w:hAnsi="Arial" w:cs="Arial" w:eastAsia="Arial"/>
            <w:color w:val="344A64"/>
            <w:spacing w:val="0"/>
            <w:position w:val="0"/>
            <w:sz w:val="21"/>
            <w:u w:val="single"/>
            <w:shd w:fill="auto" w:val="clear"/>
          </w:rPr>
          <w:t xml:space="preserve">защита</w:t>
        </w:r>
      </w:hyperlink>
      <w:r>
        <w:rPr>
          <w:rFonts w:ascii="Arial" w:hAnsi="Arial" w:cs="Arial" w:eastAsia="Arial"/>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детей от всех форм физического и психического насилия</w:t>
      </w:r>
      <w:r>
        <w:rPr>
          <w:rFonts w:ascii="Arial" w:hAnsi="Arial" w:cs="Arial" w:eastAsia="Arial"/>
          <w:color w:val="auto"/>
          <w:spacing w:val="0"/>
          <w:position w:val="0"/>
          <w:sz w:val="21"/>
          <w:shd w:fill="auto" w:val="clear"/>
          <w:vertAlign w:val="superscript"/>
        </w:rPr>
        <w:t xml:space="preserve">5</w:t>
      </w:r>
      <w:r>
        <w:rPr>
          <w:rFonts w:ascii="Arial" w:hAnsi="Arial" w:cs="Arial" w:eastAsia="Arial"/>
          <w:color w:val="auto"/>
          <w:spacing w:val="0"/>
          <w:position w:val="0"/>
          <w:sz w:val="21"/>
          <w:shd w:fill="auto" w:val="clear"/>
        </w:rPr>
        <w:t xml:space="preserve">;</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8) </w:t>
      </w:r>
      <w:r>
        <w:rPr>
          <w:rFonts w:ascii="Arial" w:hAnsi="Arial" w:cs="Arial" w:eastAsia="Arial"/>
          <w:color w:val="auto"/>
          <w:spacing w:val="0"/>
          <w:position w:val="0"/>
          <w:sz w:val="21"/>
          <w:shd w:fill="auto" w:val="clear"/>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3.2.2. </w:t>
      </w:r>
      <w:r>
        <w:rPr>
          <w:rFonts w:ascii="Arial" w:hAnsi="Arial" w:cs="Arial" w:eastAsia="Arial"/>
          <w:color w:val="auto"/>
          <w:spacing w:val="0"/>
          <w:position w:val="0"/>
          <w:sz w:val="21"/>
          <w:shd w:fill="auto" w:val="clear"/>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3.2.3. </w:t>
      </w:r>
      <w:r>
        <w:rPr>
          <w:rFonts w:ascii="Arial" w:hAnsi="Arial" w:cs="Arial" w:eastAsia="Arial"/>
          <w:color w:val="auto"/>
          <w:spacing w:val="0"/>
          <w:position w:val="0"/>
          <w:sz w:val="21"/>
          <w:shd w:fill="auto" w:val="clear"/>
        </w:rPr>
        <w:t xml:space="preserve">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оптимизации работы с группой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Участие ребенка в психологической диагностике допускается только с согласия его родителей (законных представителей).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3.2.4. </w:t>
      </w:r>
      <w:r>
        <w:rPr>
          <w:rFonts w:ascii="Arial" w:hAnsi="Arial" w:cs="Arial" w:eastAsia="Arial"/>
          <w:color w:val="auto"/>
          <w:spacing w:val="0"/>
          <w:position w:val="0"/>
          <w:sz w:val="21"/>
          <w:shd w:fill="auto" w:val="clear"/>
        </w:rPr>
        <w:t xml:space="preserve">Наполняемость Группы определяется с учетом возраста детей, их состояния здоровья, специфики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3.2.5. </w:t>
      </w:r>
      <w:r>
        <w:rPr>
          <w:rFonts w:ascii="Arial" w:hAnsi="Arial" w:cs="Arial" w:eastAsia="Arial"/>
          <w:color w:val="auto"/>
          <w:spacing w:val="0"/>
          <w:position w:val="0"/>
          <w:sz w:val="21"/>
          <w:shd w:fill="auto" w:val="clear"/>
        </w:rPr>
        <w:t xml:space="preserve">Условия, необходимые для создания социальной ситуации развития детей, соответствующей специфике дошкольного возраста, предполагают: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обеспечение эмоционального благополучия через:</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непосредственное общение с каждым ребенком;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уважительное отношение к каждому ребенку, к его чувствам и потребностям;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поддержку индивидуальности и инициативы детей через:</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создание условий для свободного выбора детьми деятельности, участников совместной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создание условий для принятия детьми решений, выражения своих чувств и мыслей;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установление правил взаимодействия в разных ситуациях:</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развитие коммуникативных способностей детей, позволяющих разрешать конфликтные ситуации со сверстниками;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развитие умения детей работать в группе сверстников;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создание условий для овладения культурными средствами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поддержку спонтанной игры детей, ее обогащение, обеспечение игрового времени и пространства;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оценку индивидуального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3.2.6. </w:t>
      </w:r>
      <w:r>
        <w:rPr>
          <w:rFonts w:ascii="Arial" w:hAnsi="Arial" w:cs="Arial" w:eastAsia="Arial"/>
          <w:color w:val="auto"/>
          <w:spacing w:val="0"/>
          <w:position w:val="0"/>
          <w:sz w:val="21"/>
          <w:shd w:fill="auto" w:val="clear"/>
        </w:rPr>
        <w:t xml:space="preserve">В целях эффективной реализации Программы должны быть созданы условия для: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профессионального развития педагогических и руководящих работников, в том числе их дополнительного профессионального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организационно-методического сопровождения процесса реализации Программы, в том числе во взаимодействии со сверстниками и взрослыми.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3.2.7. </w:t>
      </w:r>
      <w:r>
        <w:rPr>
          <w:rFonts w:ascii="Arial" w:hAnsi="Arial" w:cs="Arial" w:eastAsia="Arial"/>
          <w:color w:val="auto"/>
          <w:spacing w:val="0"/>
          <w:position w:val="0"/>
          <w:sz w:val="21"/>
          <w:shd w:fill="auto" w:val="clear"/>
        </w:rPr>
        <w:t xml:space="preserve">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3.2.8. </w:t>
      </w:r>
      <w:r>
        <w:rPr>
          <w:rFonts w:ascii="Arial" w:hAnsi="Arial" w:cs="Arial" w:eastAsia="Arial"/>
          <w:color w:val="auto"/>
          <w:spacing w:val="0"/>
          <w:position w:val="0"/>
          <w:sz w:val="21"/>
          <w:shd w:fill="auto" w:val="clear"/>
        </w:rPr>
        <w:t xml:space="preserve">Организация должна создавать возможности: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для взрослых по поиску, использованию материалов, обеспечивающих реализацию Программы, в том числе в информационной среде;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для обсуждения с родителями (законными представителями) детей вопросов, связанных с реализацией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3.2.9. </w:t>
      </w:r>
      <w:r>
        <w:rPr>
          <w:rFonts w:ascii="Arial" w:hAnsi="Arial" w:cs="Arial" w:eastAsia="Arial"/>
          <w:color w:val="auto"/>
          <w:spacing w:val="0"/>
          <w:position w:val="0"/>
          <w:sz w:val="21"/>
          <w:shd w:fill="auto" w:val="clear"/>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w:t>
      </w:r>
      <w:r>
        <w:rPr>
          <w:rFonts w:ascii="Arial" w:hAnsi="Arial" w:cs="Arial" w:eastAsia="Arial"/>
          <w:color w:val="auto"/>
          <w:spacing w:val="0"/>
          <w:position w:val="0"/>
          <w:sz w:val="21"/>
          <w:shd w:fill="auto" w:val="clear"/>
        </w:rPr>
        <w:t xml:space="preserve">Требования к развивающей предметно-пространственной среде.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3.3.1. </w:t>
      </w:r>
      <w:r>
        <w:rPr>
          <w:rFonts w:ascii="Arial" w:hAnsi="Arial" w:cs="Arial" w:eastAsia="Arial"/>
          <w:color w:val="auto"/>
          <w:spacing w:val="0"/>
          <w:position w:val="0"/>
          <w:sz w:val="21"/>
          <w:shd w:fill="auto" w:val="clear"/>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3.3.2. </w:t>
      </w:r>
      <w:r>
        <w:rPr>
          <w:rFonts w:ascii="Arial" w:hAnsi="Arial" w:cs="Arial" w:eastAsia="Arial"/>
          <w:color w:val="auto"/>
          <w:spacing w:val="0"/>
          <w:position w:val="0"/>
          <w:sz w:val="21"/>
          <w:shd w:fill="auto" w:val="clear"/>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3.3.3. </w:t>
      </w:r>
      <w:r>
        <w:rPr>
          <w:rFonts w:ascii="Arial" w:hAnsi="Arial" w:cs="Arial" w:eastAsia="Arial"/>
          <w:color w:val="auto"/>
          <w:spacing w:val="0"/>
          <w:position w:val="0"/>
          <w:sz w:val="21"/>
          <w:shd w:fill="auto" w:val="clear"/>
        </w:rPr>
        <w:t xml:space="preserve">Развивающая предметно-пространственная среда должна обеспечивать: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реализацию различных образовательных программ;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случае организации инклюзивного образования - необходимые для него условия;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3.3.4. </w:t>
      </w:r>
      <w:r>
        <w:rPr>
          <w:rFonts w:ascii="Arial" w:hAnsi="Arial" w:cs="Arial" w:eastAsia="Arial"/>
          <w:color w:val="auto"/>
          <w:spacing w:val="0"/>
          <w:position w:val="0"/>
          <w:sz w:val="21"/>
          <w:shd w:fill="auto" w:val="clear"/>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Насыщенность среды должна соответствовать возрастным возможностям детей и содержанию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двигательную активность, в том числе развитие крупной и мелкой моторики, участие в подвижных играх и соревнованиях;</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эмоциональное благополучие детей во взаимодействии с предметно-пространственным окружением;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возможность самовыражения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Полифункциональность материалов предполагает: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Вариативность среды предполагает: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Доступность среды предполагает: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исправность и сохранность материалов и оборудования.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6) </w:t>
      </w:r>
      <w:r>
        <w:rPr>
          <w:rFonts w:ascii="Arial" w:hAnsi="Arial" w:cs="Arial" w:eastAsia="Arial"/>
          <w:color w:val="auto"/>
          <w:spacing w:val="0"/>
          <w:position w:val="0"/>
          <w:sz w:val="21"/>
          <w:shd w:fill="auto" w:val="clear"/>
        </w:rPr>
        <w:t xml:space="preserve">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3.3.5. </w:t>
      </w:r>
      <w:r>
        <w:rPr>
          <w:rFonts w:ascii="Arial" w:hAnsi="Arial" w:cs="Arial" w:eastAsia="Arial"/>
          <w:color w:val="auto"/>
          <w:spacing w:val="0"/>
          <w:position w:val="0"/>
          <w:sz w:val="21"/>
          <w:shd w:fill="auto" w:val="clear"/>
        </w:rPr>
        <w:t xml:space="preserve">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3.4. </w:t>
      </w:r>
      <w:r>
        <w:rPr>
          <w:rFonts w:ascii="Arial" w:hAnsi="Arial" w:cs="Arial" w:eastAsia="Arial"/>
          <w:color w:val="auto"/>
          <w:spacing w:val="0"/>
          <w:position w:val="0"/>
          <w:sz w:val="21"/>
          <w:shd w:fill="auto" w:val="clear"/>
        </w:rPr>
        <w:t xml:space="preserve">Требования к кадровым условиям реализации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3.4.1. </w:t>
      </w:r>
      <w:r>
        <w:rPr>
          <w:rFonts w:ascii="Arial" w:hAnsi="Arial" w:cs="Arial" w:eastAsia="Arial"/>
          <w:color w:val="auto"/>
          <w:spacing w:val="0"/>
          <w:position w:val="0"/>
          <w:sz w:val="21"/>
          <w:shd w:fill="auto" w:val="clear"/>
        </w:rPr>
        <w:t xml:space="preserve">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3.4.2. </w:t>
      </w:r>
      <w:r>
        <w:rPr>
          <w:rFonts w:ascii="Arial" w:hAnsi="Arial" w:cs="Arial" w:eastAsia="Arial"/>
          <w:color w:val="auto"/>
          <w:spacing w:val="0"/>
          <w:position w:val="0"/>
          <w:sz w:val="21"/>
          <w:shd w:fill="auto" w:val="clear"/>
        </w:rPr>
        <w:t xml:space="preserve">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3.4.3. </w:t>
      </w:r>
      <w:r>
        <w:rPr>
          <w:rFonts w:ascii="Arial" w:hAnsi="Arial" w:cs="Arial" w:eastAsia="Arial"/>
          <w:color w:val="auto"/>
          <w:spacing w:val="0"/>
          <w:position w:val="0"/>
          <w:sz w:val="21"/>
          <w:shd w:fill="auto" w:val="clear"/>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3.4.4. </w:t>
      </w:r>
      <w:r>
        <w:rPr>
          <w:rFonts w:ascii="Arial" w:hAnsi="Arial" w:cs="Arial" w:eastAsia="Arial"/>
          <w:color w:val="auto"/>
          <w:spacing w:val="0"/>
          <w:position w:val="0"/>
          <w:sz w:val="21"/>
          <w:shd w:fill="auto" w:val="clear"/>
        </w:rPr>
        <w:t xml:space="preserve">При организации инклюзивного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Pr>
          <w:rFonts w:ascii="Arial" w:hAnsi="Arial" w:cs="Arial" w:eastAsia="Arial"/>
          <w:color w:val="auto"/>
          <w:spacing w:val="0"/>
          <w:position w:val="0"/>
          <w:sz w:val="21"/>
          <w:shd w:fill="auto" w:val="clear"/>
          <w:vertAlign w:val="superscript"/>
        </w:rPr>
        <w:t xml:space="preserve">6</w:t>
      </w:r>
      <w:r>
        <w:rPr>
          <w:rFonts w:ascii="Arial" w:hAnsi="Arial" w:cs="Arial" w:eastAsia="Arial"/>
          <w:color w:val="auto"/>
          <w:spacing w:val="0"/>
          <w:position w:val="0"/>
          <w:sz w:val="21"/>
          <w:shd w:fill="auto" w:val="clear"/>
        </w:rPr>
        <w:t xml:space="preserve">, могут быть привлечены дополнительные педагогические работники, имеющие соответствующую квалификацию.</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3.5. </w:t>
      </w:r>
      <w:r>
        <w:rPr>
          <w:rFonts w:ascii="Arial" w:hAnsi="Arial" w:cs="Arial" w:eastAsia="Arial"/>
          <w:color w:val="auto"/>
          <w:spacing w:val="0"/>
          <w:position w:val="0"/>
          <w:sz w:val="21"/>
          <w:shd w:fill="auto" w:val="clear"/>
        </w:rPr>
        <w:t xml:space="preserve">Требования к материально-техническим условиям реализации основной образовательной программы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3.5.1. </w:t>
      </w:r>
      <w:r>
        <w:rPr>
          <w:rFonts w:ascii="Arial" w:hAnsi="Arial" w:cs="Arial" w:eastAsia="Arial"/>
          <w:color w:val="auto"/>
          <w:spacing w:val="0"/>
          <w:position w:val="0"/>
          <w:sz w:val="21"/>
          <w:shd w:fill="auto" w:val="clear"/>
        </w:rPr>
        <w:t xml:space="preserve">Требования к материально-техническим условиям реализации Программы включают: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требования, определяемые в соответствии с санитарно-эпидемиологическими правилами и нормативами;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требования, определяемые в соответствии с правилами пожарной безопасности;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требования к средствам обучения и воспитания в соответствии с возрастом и индивидуальными особенностями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 </w:t>
      </w:r>
      <w:r>
        <w:rPr>
          <w:rFonts w:ascii="Arial" w:hAnsi="Arial" w:cs="Arial" w:eastAsia="Arial"/>
          <w:color w:val="auto"/>
          <w:spacing w:val="0"/>
          <w:position w:val="0"/>
          <w:sz w:val="21"/>
          <w:shd w:fill="auto" w:val="clear"/>
        </w:rPr>
        <w:t xml:space="preserve">оснащенность помещений развивающей предметно-пространственной средой;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5) </w:t>
      </w:r>
      <w:r>
        <w:rPr>
          <w:rFonts w:ascii="Arial" w:hAnsi="Arial" w:cs="Arial" w:eastAsia="Arial"/>
          <w:color w:val="auto"/>
          <w:spacing w:val="0"/>
          <w:position w:val="0"/>
          <w:sz w:val="21"/>
          <w:shd w:fill="auto" w:val="clear"/>
        </w:rPr>
        <w:t xml:space="preserve">требования к материально-техническому обеспечению программы (учебно-методический комплект, оборудование, оснащение (предметы).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3.6. </w:t>
      </w:r>
      <w:r>
        <w:rPr>
          <w:rFonts w:ascii="Arial" w:hAnsi="Arial" w:cs="Arial" w:eastAsia="Arial"/>
          <w:color w:val="auto"/>
          <w:spacing w:val="0"/>
          <w:position w:val="0"/>
          <w:sz w:val="21"/>
          <w:shd w:fill="auto" w:val="clear"/>
        </w:rPr>
        <w:t xml:space="preserve">Требования к финансовым условиям реализации основной образовательной программы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3.6.1. </w:t>
      </w:r>
      <w:r>
        <w:rPr>
          <w:rFonts w:ascii="Arial" w:hAnsi="Arial" w:cs="Arial" w:eastAsia="Arial"/>
          <w:color w:val="auto"/>
          <w:spacing w:val="0"/>
          <w:position w:val="0"/>
          <w:sz w:val="21"/>
          <w:shd w:fill="auto" w:val="clear"/>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3.6.2. </w:t>
      </w:r>
      <w:r>
        <w:rPr>
          <w:rFonts w:ascii="Arial" w:hAnsi="Arial" w:cs="Arial" w:eastAsia="Arial"/>
          <w:color w:val="auto"/>
          <w:spacing w:val="0"/>
          <w:position w:val="0"/>
          <w:sz w:val="21"/>
          <w:shd w:fill="auto" w:val="clear"/>
        </w:rPr>
        <w:t xml:space="preserve">Финансовые условия реализации Программы должны: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1) </w:t>
      </w:r>
      <w:r>
        <w:rPr>
          <w:rFonts w:ascii="Arial" w:hAnsi="Arial" w:cs="Arial" w:eastAsia="Arial"/>
          <w:color w:val="auto"/>
          <w:spacing w:val="0"/>
          <w:position w:val="0"/>
          <w:sz w:val="21"/>
          <w:shd w:fill="auto" w:val="clear"/>
        </w:rPr>
        <w:t xml:space="preserve">обеспечивать возможность выполнения требований Стандарта к условиям реализации и структуре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2) </w:t>
      </w:r>
      <w:r>
        <w:rPr>
          <w:rFonts w:ascii="Arial" w:hAnsi="Arial" w:cs="Arial" w:eastAsia="Arial"/>
          <w:color w:val="auto"/>
          <w:spacing w:val="0"/>
          <w:position w:val="0"/>
          <w:sz w:val="21"/>
          <w:shd w:fill="auto" w:val="clear"/>
        </w:rPr>
        <w:t xml:space="preserve">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 </w:t>
      </w:r>
      <w:r>
        <w:rPr>
          <w:rFonts w:ascii="Arial" w:hAnsi="Arial" w:cs="Arial" w:eastAsia="Arial"/>
          <w:color w:val="auto"/>
          <w:spacing w:val="0"/>
          <w:position w:val="0"/>
          <w:sz w:val="21"/>
          <w:shd w:fill="auto" w:val="clear"/>
        </w:rPr>
        <w:t xml:space="preserve">отражать структуру и объем расходов, необходимых для реализации Программы, а также механизм их формирования.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3.6.3. </w:t>
      </w:r>
      <w:r>
        <w:rPr>
          <w:rFonts w:ascii="Arial" w:hAnsi="Arial" w:cs="Arial" w:eastAsia="Arial"/>
          <w:color w:val="auto"/>
          <w:spacing w:val="0"/>
          <w:position w:val="0"/>
          <w:sz w:val="21"/>
          <w:shd w:fill="auto" w:val="clear"/>
        </w:rPr>
        <w:t xml:space="preserve">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расходов на оплату труда работников, реализующих Программу;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расходов, связанных с дополнительным профессиональным образованием руководящих и педагогических работников по профилю их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иных расходов, связанных с реализацией и обеспечением реализации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b/>
          <w:color w:val="auto"/>
          <w:spacing w:val="0"/>
          <w:position w:val="0"/>
          <w:sz w:val="21"/>
          <w:shd w:fill="auto" w:val="clear"/>
        </w:rPr>
        <w:t xml:space="preserve">IV. </w:t>
      </w:r>
      <w:r>
        <w:rPr>
          <w:rFonts w:ascii="Arial" w:hAnsi="Arial" w:cs="Arial" w:eastAsia="Arial"/>
          <w:b/>
          <w:color w:val="auto"/>
          <w:spacing w:val="0"/>
          <w:position w:val="0"/>
          <w:sz w:val="21"/>
          <w:shd w:fill="auto" w:val="clear"/>
        </w:rPr>
        <w:t xml:space="preserve">Требования к результатам освоения основной образовательной программы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4.1. </w:t>
      </w:r>
      <w:r>
        <w:rPr>
          <w:rFonts w:ascii="Arial" w:hAnsi="Arial" w:cs="Arial" w:eastAsia="Arial"/>
          <w:color w:val="auto"/>
          <w:spacing w:val="0"/>
          <w:position w:val="0"/>
          <w:sz w:val="21"/>
          <w:shd w:fill="auto" w:val="clear"/>
        </w:rPr>
        <w:t xml:space="preserve">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4.2. </w:t>
      </w:r>
      <w:r>
        <w:rPr>
          <w:rFonts w:ascii="Arial" w:hAnsi="Arial" w:cs="Arial" w:eastAsia="Arial"/>
          <w:color w:val="auto"/>
          <w:spacing w:val="0"/>
          <w:position w:val="0"/>
          <w:sz w:val="21"/>
          <w:shd w:fill="auto" w:val="clear"/>
        </w:rPr>
        <w:t xml:space="preserve">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4.3. </w:t>
      </w:r>
      <w:r>
        <w:rPr>
          <w:rFonts w:ascii="Arial" w:hAnsi="Arial" w:cs="Arial" w:eastAsia="Arial"/>
          <w:color w:val="auto"/>
          <w:spacing w:val="0"/>
          <w:position w:val="0"/>
          <w:sz w:val="21"/>
          <w:shd w:fill="auto" w:val="clea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Pr>
          <w:rFonts w:ascii="Arial" w:hAnsi="Arial" w:cs="Arial" w:eastAsia="Arial"/>
          <w:color w:val="auto"/>
          <w:spacing w:val="0"/>
          <w:position w:val="0"/>
          <w:sz w:val="21"/>
          <w:shd w:fill="auto" w:val="clear"/>
          <w:vertAlign w:val="superscript"/>
        </w:rPr>
        <w:t xml:space="preserve">7</w:t>
      </w:r>
      <w:r>
        <w:rPr>
          <w:rFonts w:ascii="Arial" w:hAnsi="Arial" w:cs="Arial" w:eastAsia="Arial"/>
          <w:color w:val="auto"/>
          <w:spacing w:val="0"/>
          <w:position w:val="0"/>
          <w:sz w:val="21"/>
          <w:shd w:fill="auto" w:val="clear"/>
        </w:rPr>
        <w:t xml:space="preserve">. Освоение Программы не сопровождается проведением промежуточных аттестаций и итоговой аттестации воспитанников</w:t>
      </w:r>
      <w:r>
        <w:rPr>
          <w:rFonts w:ascii="Arial" w:hAnsi="Arial" w:cs="Arial" w:eastAsia="Arial"/>
          <w:color w:val="auto"/>
          <w:spacing w:val="0"/>
          <w:position w:val="0"/>
          <w:sz w:val="21"/>
          <w:shd w:fill="auto" w:val="clear"/>
          <w:vertAlign w:val="superscript"/>
        </w:rPr>
        <w:t xml:space="preserve">8</w:t>
      </w:r>
      <w:r>
        <w:rPr>
          <w:rFonts w:ascii="Arial" w:hAnsi="Arial" w:cs="Arial" w:eastAsia="Arial"/>
          <w:color w:val="auto"/>
          <w:spacing w:val="0"/>
          <w:position w:val="0"/>
          <w:sz w:val="21"/>
          <w:shd w:fill="auto" w:val="clear"/>
        </w:rPr>
        <w:t xml:space="preserve">.</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4.4. </w:t>
      </w:r>
      <w:r>
        <w:rPr>
          <w:rFonts w:ascii="Arial" w:hAnsi="Arial" w:cs="Arial" w:eastAsia="Arial"/>
          <w:color w:val="auto"/>
          <w:spacing w:val="0"/>
          <w:position w:val="0"/>
          <w:sz w:val="21"/>
          <w:shd w:fill="auto" w:val="clear"/>
        </w:rPr>
        <w:t xml:space="preserve">Настоящие требования являются ориентирами для: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б) решения задач:</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формирования Программы;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анализа профессиональной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взаимодействия с семьями;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 изучения характеристик образования детей в возрасте от 2 месяцев до 8 лет;</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4.5. </w:t>
      </w:r>
      <w:r>
        <w:rPr>
          <w:rFonts w:ascii="Arial" w:hAnsi="Arial" w:cs="Arial" w:eastAsia="Arial"/>
          <w:color w:val="auto"/>
          <w:spacing w:val="0"/>
          <w:position w:val="0"/>
          <w:sz w:val="21"/>
          <w:shd w:fill="auto" w:val="clear"/>
        </w:rPr>
        <w:t xml:space="preserve">Целевые ориентиры не могут служить непосредственным основанием при решении управленческих задач, включая: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аттестацию педагогических кадров;</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оценку качества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оценку выполнения муниципального (государственного) задания посредством их включения в показатели качества выполнения задания;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распределение стимулирующего фонда оплаты труда работников Организации.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4.6. </w:t>
      </w:r>
      <w:r>
        <w:rPr>
          <w:rFonts w:ascii="Arial" w:hAnsi="Arial" w:cs="Arial" w:eastAsia="Arial"/>
          <w:color w:val="auto"/>
          <w:spacing w:val="0"/>
          <w:position w:val="0"/>
          <w:sz w:val="21"/>
          <w:shd w:fill="auto" w:val="clear"/>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Целевые ориентиры образования в младенческом и раннем возрасте:</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проявляет интерес к сверстникам; наблюдает за их действиями и подражает им;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 ребенка развита крупная моторика, он стремится осваивать различные виды движения (бег, лазанье, перешагивание и пр.).</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Целевые ориентиры на этапе завершения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4.7. </w:t>
      </w:r>
      <w:r>
        <w:rPr>
          <w:rFonts w:ascii="Arial" w:hAnsi="Arial" w:cs="Arial" w:eastAsia="Arial"/>
          <w:color w:val="auto"/>
          <w:spacing w:val="0"/>
          <w:position w:val="0"/>
          <w:sz w:val="21"/>
          <w:shd w:fill="auto" w:val="clear"/>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color w:val="auto"/>
          <w:spacing w:val="0"/>
          <w:position w:val="0"/>
          <w:sz w:val="21"/>
          <w:shd w:fill="auto" w:val="clear"/>
        </w:rPr>
        <w:t xml:space="preserve">4.8. </w:t>
      </w:r>
      <w:r>
        <w:rPr>
          <w:rFonts w:ascii="Arial" w:hAnsi="Arial" w:cs="Arial" w:eastAsia="Arial"/>
          <w:color w:val="auto"/>
          <w:spacing w:val="0"/>
          <w:position w:val="0"/>
          <w:sz w:val="21"/>
          <w:shd w:fill="auto" w:val="clear"/>
        </w:rPr>
        <w:t xml:space="preserve">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1</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Российская газета, 25 декабря 1993 г.; Собрание законодательства Российской Федерации, 2009, N 1, ст. 1, ст. 2.</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2</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Сборник международных договоров СССР, 1993, выпуск XLVI.</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3</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4</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5</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6</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7</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spacing w:before="240" w:after="240" w:line="270"/>
        <w:ind w:right="0" w:left="840" w:firstLine="0"/>
        <w:jc w:val="left"/>
        <w:rPr>
          <w:rFonts w:ascii="Arial" w:hAnsi="Arial" w:cs="Arial" w:eastAsia="Arial"/>
          <w:color w:val="auto"/>
          <w:spacing w:val="0"/>
          <w:position w:val="0"/>
          <w:sz w:val="21"/>
          <w:shd w:fill="auto" w:val="clear"/>
        </w:rPr>
      </w:pPr>
      <w:r>
        <w:rPr>
          <w:rFonts w:ascii="Arial" w:hAnsi="Arial" w:cs="Arial" w:eastAsia="Arial"/>
          <w:i/>
          <w:color w:val="auto"/>
          <w:spacing w:val="0"/>
          <w:position w:val="0"/>
          <w:sz w:val="21"/>
          <w:shd w:fill="auto" w:val="clear"/>
          <w:vertAlign w:val="superscript"/>
        </w:rPr>
        <w:t xml:space="preserve">8</w:t>
      </w:r>
      <w:r>
        <w:rPr>
          <w:rFonts w:ascii="Arial" w:hAnsi="Arial" w:cs="Arial" w:eastAsia="Arial"/>
          <w:i/>
          <w:color w:val="auto"/>
          <w:spacing w:val="0"/>
          <w:position w:val="0"/>
          <w:sz w:val="21"/>
          <w:shd w:fill="auto" w:val="clear"/>
        </w:rPr>
        <w:t xml:space="preserve"> </w:t>
      </w:r>
      <w:r>
        <w:rPr>
          <w:rFonts w:ascii="Arial" w:hAnsi="Arial" w:cs="Arial" w:eastAsia="Arial"/>
          <w:i/>
          <w:color w:val="auto"/>
          <w:spacing w:val="0"/>
          <w:position w:val="0"/>
          <w:sz w:val="21"/>
          <w:shd w:fill="auto" w:val="clear"/>
        </w:rPr>
        <w:t xml:space="preserve">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spacing w:before="150" w:after="135" w:line="240"/>
        <w:ind w:right="0" w:left="0" w:firstLine="0"/>
        <w:jc w:val="left"/>
        <w:rPr>
          <w:rFonts w:ascii="PT Serif" w:hAnsi="PT Serif" w:cs="PT Serif" w:eastAsia="PT Serif"/>
          <w:i/>
          <w:color w:val="393838"/>
          <w:spacing w:val="0"/>
          <w:position w:val="0"/>
          <w:sz w:val="21"/>
          <w:shd w:fill="FFFFFF" w:val="clear"/>
        </w:rPr>
      </w:pPr>
    </w:p>
    <w:tbl>
      <w:tblPr/>
      <w:tblGrid>
        <w:gridCol w:w="9355"/>
      </w:tblGrid>
      <w:tr>
        <w:trPr>
          <w:trHeight w:val="1" w:hRule="atLeast"/>
          <w:jc w:val="center"/>
        </w:trPr>
        <w:tc>
          <w:tcPr>
            <w:tcW w:w="9355" w:type="dxa"/>
            <w:tcBorders>
              <w:top w:val="single" w:color="000000" w:sz="0"/>
              <w:left w:val="single" w:color="000000" w:sz="0"/>
              <w:bottom w:val="single" w:color="000000" w:sz="0"/>
              <w:right w:val="single" w:color="000000" w:sz="0"/>
            </w:tcBorders>
            <w:shd w:color="000000"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ahoma" w:hAnsi="Tahoma" w:cs="Tahoma" w:eastAsia="Tahoma"/>
          <w:color w:val="373737"/>
          <w:spacing w:val="0"/>
          <w:position w:val="0"/>
          <w:sz w:val="27"/>
          <w:shd w:fill="5385AD"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rg.ru/gazeta/rg/2013/11/25.html" Id="docRId1" Type="http://schemas.openxmlformats.org/officeDocument/2006/relationships/hyperlink"/><Relationship TargetMode="External" Target="http://www.dostavka.ru/Tefal-Gourmet-K0070112-id_6530093?partner_id=admitad&amp;utm_source=admitad&amp;utm_medium=cpa&amp;utm_campaign=&amp;utm_content=6530093" Id="docRId3" Type="http://schemas.openxmlformats.org/officeDocument/2006/relationships/hyperlink"/><Relationship TargetMode="External" Target="http://www.lamoda.ru/p/NI464HUKV994/" Id="docRId5" Type="http://schemas.openxmlformats.org/officeDocument/2006/relationships/hyperlink"/><Relationship Target="styles.xml" Id="docRId7" Type="http://schemas.openxmlformats.org/officeDocument/2006/relationships/styles"/><Relationship TargetMode="External" Target="http://www.rg.ru/2013/11/25/doshk-standart-dok.html" Id="docRId0" Type="http://schemas.openxmlformats.org/officeDocument/2006/relationships/hyperlink"/><Relationship TargetMode="External" Target="http://svyaznoy.ru/" Id="docRId2" Type="http://schemas.openxmlformats.org/officeDocument/2006/relationships/hyperlink"/><Relationship TargetMode="External" Target="http://www.dostavka.ru/Tefal-Gourmet-K0070312-id_6530095?partner_id=admitad&amp;utm_source=admitad&amp;utm_medium=cpa&amp;utm_campaign=&amp;utm_content=6530095" Id="docRId4" Type="http://schemas.openxmlformats.org/officeDocument/2006/relationships/hyperlink"/><Relationship Target="numbering.xml" Id="docRId6" Type="http://schemas.openxmlformats.org/officeDocument/2006/relationships/numbering"/></Relationships>
</file>